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FD" w:rsidRDefault="00BE0036" w:rsidP="00D81E01">
      <w:pPr>
        <w:pStyle w:val="Nagwek"/>
        <w:tabs>
          <w:tab w:val="clear" w:pos="4536"/>
          <w:tab w:val="clear" w:pos="9072"/>
          <w:tab w:val="left" w:pos="2127"/>
        </w:tabs>
        <w:outlineLvl w:val="0"/>
        <w:rPr>
          <w:rFonts w:asciiTheme="minorHAnsi" w:hAnsiTheme="minorHAnsi"/>
        </w:rPr>
      </w:pPr>
      <w:r w:rsidRPr="00EC02AC">
        <w:rPr>
          <w:rFonts w:asciiTheme="minorHAnsi" w:hAnsiTheme="minorHAnsi"/>
        </w:rPr>
        <w:t xml:space="preserve">        </w:t>
      </w:r>
      <w:r w:rsidR="00691BC2" w:rsidRPr="00EC02AC">
        <w:rPr>
          <w:rFonts w:asciiTheme="minorHAnsi" w:hAnsiTheme="minorHAnsi"/>
        </w:rPr>
        <w:t xml:space="preserve">         </w:t>
      </w:r>
      <w:r w:rsidR="00C56056">
        <w:rPr>
          <w:rFonts w:asciiTheme="minorHAnsi" w:hAnsiTheme="minorHAnsi"/>
        </w:rPr>
        <w:tab/>
      </w:r>
      <w:r w:rsidR="00691BC2" w:rsidRPr="00EC02AC">
        <w:rPr>
          <w:rFonts w:asciiTheme="minorHAnsi" w:hAnsiTheme="minorHAnsi"/>
        </w:rPr>
        <w:t xml:space="preserve">  </w:t>
      </w:r>
    </w:p>
    <w:p w:rsidR="00BE0036" w:rsidRPr="00EC02AC" w:rsidRDefault="00EC02AC" w:rsidP="00A066FD">
      <w:pPr>
        <w:pStyle w:val="Nagwek"/>
        <w:tabs>
          <w:tab w:val="clear" w:pos="4536"/>
          <w:tab w:val="clear" w:pos="9072"/>
          <w:tab w:val="left" w:pos="2127"/>
        </w:tabs>
        <w:jc w:val="center"/>
        <w:outlineLvl w:val="0"/>
        <w:rPr>
          <w:rFonts w:asciiTheme="minorHAnsi" w:hAnsiTheme="minorHAnsi"/>
          <w:color w:val="000080"/>
        </w:rPr>
      </w:pPr>
      <w:r w:rsidRPr="00EC02AC">
        <w:rPr>
          <w:rFonts w:asciiTheme="minorHAnsi" w:hAnsiTheme="minorHAnsi"/>
          <w:noProof/>
          <w:color w:val="000000"/>
          <w:sz w:val="20"/>
          <w:lang w:val="pl-PL"/>
        </w:rPr>
        <w:drawing>
          <wp:inline distT="0" distB="0" distL="0" distR="0">
            <wp:extent cx="1309061" cy="838200"/>
            <wp:effectExtent l="0" t="0" r="5715" b="0"/>
            <wp:docPr id="4" name="Obraz 4" descr="F:\2013\3 Marzec\Dzień Fulbrighta na Politechnice Krakowskiej\flag with text Krakow 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3\3 Marzec\Dzień Fulbrighta na Politechnice Krakowskiej\flag with text Krakow P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061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604B" w:rsidRPr="00EC02AC">
        <w:rPr>
          <w:rFonts w:asciiTheme="minorHAnsi" w:hAnsiTheme="minorHAnsi"/>
          <w:noProof/>
          <w:lang w:val="pl-PL"/>
        </w:rPr>
        <w:drawing>
          <wp:inline distT="0" distB="0" distL="0" distR="0">
            <wp:extent cx="1304925" cy="8191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036" w:rsidRPr="00EC02AC" w:rsidRDefault="00BE0036" w:rsidP="00EC02AC">
      <w:pPr>
        <w:pStyle w:val="Nagwek"/>
        <w:tabs>
          <w:tab w:val="clear" w:pos="4536"/>
          <w:tab w:val="clear" w:pos="9072"/>
          <w:tab w:val="left" w:pos="2127"/>
        </w:tabs>
        <w:outlineLvl w:val="0"/>
        <w:rPr>
          <w:rFonts w:asciiTheme="minorHAnsi" w:hAnsiTheme="minorHAnsi"/>
          <w:b/>
          <w:color w:val="FF0000"/>
          <w:sz w:val="16"/>
        </w:rPr>
      </w:pPr>
    </w:p>
    <w:p w:rsidR="00A066FD" w:rsidRDefault="00A066FD" w:rsidP="00C652A0">
      <w:pPr>
        <w:pStyle w:val="Podtytu"/>
        <w:rPr>
          <w:rFonts w:asciiTheme="minorHAnsi" w:hAnsiTheme="minorHAnsi"/>
          <w:color w:val="365F91" w:themeColor="accent1" w:themeShade="BF"/>
          <w:sz w:val="40"/>
          <w:szCs w:val="40"/>
        </w:rPr>
      </w:pPr>
    </w:p>
    <w:p w:rsidR="004219AE" w:rsidRDefault="004219AE" w:rsidP="00C652A0">
      <w:pPr>
        <w:pStyle w:val="Podtytu"/>
        <w:rPr>
          <w:rFonts w:asciiTheme="minorHAnsi" w:hAnsiTheme="minorHAnsi"/>
          <w:color w:val="365F91" w:themeColor="accent1" w:themeShade="BF"/>
          <w:sz w:val="40"/>
          <w:szCs w:val="40"/>
        </w:rPr>
      </w:pPr>
      <w:r w:rsidRPr="002753B5">
        <w:rPr>
          <w:rFonts w:asciiTheme="minorHAnsi" w:hAnsiTheme="minorHAnsi"/>
          <w:color w:val="365F91" w:themeColor="accent1" w:themeShade="BF"/>
          <w:sz w:val="40"/>
          <w:szCs w:val="40"/>
        </w:rPr>
        <w:t xml:space="preserve">FULBRIGHT DAY </w:t>
      </w:r>
    </w:p>
    <w:p w:rsidR="00A066FD" w:rsidRPr="002753B5" w:rsidRDefault="00A066FD" w:rsidP="00C652A0">
      <w:pPr>
        <w:pStyle w:val="Podtytu"/>
        <w:rPr>
          <w:rFonts w:asciiTheme="minorHAnsi" w:hAnsiTheme="minorHAnsi"/>
          <w:color w:val="365F91" w:themeColor="accent1" w:themeShade="BF"/>
          <w:sz w:val="40"/>
          <w:szCs w:val="40"/>
        </w:rPr>
      </w:pPr>
    </w:p>
    <w:p w:rsidR="00C0074B" w:rsidRPr="00F14F8D" w:rsidRDefault="004219AE" w:rsidP="00C652A0">
      <w:pPr>
        <w:pStyle w:val="Podtytu"/>
        <w:rPr>
          <w:rFonts w:asciiTheme="minorHAnsi" w:hAnsiTheme="minorHAnsi"/>
          <w:color w:val="365F91" w:themeColor="accent1" w:themeShade="BF"/>
          <w:sz w:val="40"/>
          <w:szCs w:val="40"/>
        </w:rPr>
      </w:pPr>
      <w:r w:rsidRPr="00F14F8D">
        <w:rPr>
          <w:rFonts w:asciiTheme="minorHAnsi" w:hAnsiTheme="minorHAnsi"/>
          <w:color w:val="365F91" w:themeColor="accent1" w:themeShade="BF"/>
          <w:sz w:val="40"/>
          <w:szCs w:val="40"/>
        </w:rPr>
        <w:t>A</w:t>
      </w:r>
      <w:r w:rsidR="003655F3" w:rsidRPr="00F14F8D">
        <w:rPr>
          <w:rFonts w:asciiTheme="minorHAnsi" w:hAnsiTheme="minorHAnsi"/>
          <w:color w:val="365F91" w:themeColor="accent1" w:themeShade="BF"/>
          <w:sz w:val="40"/>
          <w:szCs w:val="40"/>
        </w:rPr>
        <w:t>T POLITECHNIKA KRAKOWSKA</w:t>
      </w:r>
    </w:p>
    <w:p w:rsidR="00CF5539" w:rsidRPr="00F14F8D" w:rsidRDefault="00CF5539" w:rsidP="008614CB">
      <w:pPr>
        <w:pStyle w:val="Tekstpodstawowy"/>
        <w:jc w:val="center"/>
        <w:rPr>
          <w:rFonts w:asciiTheme="minorHAnsi" w:hAnsiTheme="minorHAnsi"/>
          <w:color w:val="365F91" w:themeColor="accent1" w:themeShade="BF"/>
          <w:lang w:val="en-US"/>
        </w:rPr>
      </w:pPr>
    </w:p>
    <w:p w:rsidR="0079464E" w:rsidRPr="00F14F8D" w:rsidRDefault="00CE2D23" w:rsidP="008614CB">
      <w:pPr>
        <w:pStyle w:val="Tekstpodstawowy"/>
        <w:jc w:val="center"/>
        <w:rPr>
          <w:rFonts w:asciiTheme="minorHAnsi" w:hAnsiTheme="minorHAnsi"/>
          <w:color w:val="365F91" w:themeColor="accent1" w:themeShade="BF"/>
          <w:sz w:val="40"/>
          <w:szCs w:val="40"/>
          <w:lang w:val="en-US"/>
        </w:rPr>
      </w:pPr>
      <w:r w:rsidRPr="00F14F8D">
        <w:rPr>
          <w:rFonts w:asciiTheme="minorHAnsi" w:hAnsiTheme="minorHAnsi"/>
          <w:color w:val="365F91" w:themeColor="accent1" w:themeShade="BF"/>
          <w:sz w:val="40"/>
          <w:szCs w:val="40"/>
          <w:lang w:val="en-US"/>
        </w:rPr>
        <w:t>March 2</w:t>
      </w:r>
      <w:r w:rsidR="00EC02AC" w:rsidRPr="00F14F8D">
        <w:rPr>
          <w:rFonts w:asciiTheme="minorHAnsi" w:hAnsiTheme="minorHAnsi"/>
          <w:color w:val="365F91" w:themeColor="accent1" w:themeShade="BF"/>
          <w:sz w:val="40"/>
          <w:szCs w:val="40"/>
          <w:lang w:val="en-US"/>
        </w:rPr>
        <w:t>6</w:t>
      </w:r>
      <w:r w:rsidR="005F7FFB">
        <w:rPr>
          <w:rFonts w:asciiTheme="minorHAnsi" w:hAnsiTheme="minorHAnsi"/>
          <w:color w:val="365F91" w:themeColor="accent1" w:themeShade="BF"/>
          <w:sz w:val="40"/>
          <w:szCs w:val="40"/>
          <w:lang w:val="en-US"/>
        </w:rPr>
        <w:t>, 2013</w:t>
      </w:r>
    </w:p>
    <w:p w:rsidR="008C406C" w:rsidRPr="00F14F8D" w:rsidRDefault="005F7FFB" w:rsidP="002242B6">
      <w:pPr>
        <w:pStyle w:val="Tekstpodstawowy"/>
        <w:jc w:val="center"/>
        <w:rPr>
          <w:rFonts w:asciiTheme="minorHAnsi" w:hAnsiTheme="minorHAnsi"/>
          <w:color w:val="365F91" w:themeColor="accent1" w:themeShade="BF"/>
          <w:sz w:val="40"/>
          <w:szCs w:val="40"/>
          <w:lang w:val="en-US"/>
        </w:rPr>
      </w:pPr>
      <w:r>
        <w:rPr>
          <w:rFonts w:asciiTheme="minorHAnsi" w:hAnsiTheme="minorHAnsi"/>
          <w:color w:val="365F91" w:themeColor="accent1" w:themeShade="BF"/>
          <w:sz w:val="40"/>
          <w:szCs w:val="40"/>
          <w:lang w:val="en-US"/>
        </w:rPr>
        <w:t xml:space="preserve">Campus , Gallery </w:t>
      </w:r>
      <w:r w:rsidRPr="005F7FFB">
        <w:rPr>
          <w:rFonts w:asciiTheme="minorHAnsi" w:hAnsiTheme="minorHAnsi"/>
          <w:i/>
          <w:color w:val="365F91" w:themeColor="accent1" w:themeShade="BF"/>
          <w:sz w:val="40"/>
          <w:szCs w:val="40"/>
          <w:lang w:val="en-US"/>
        </w:rPr>
        <w:t>GIL</w:t>
      </w:r>
      <w:r>
        <w:rPr>
          <w:rFonts w:asciiTheme="minorHAnsi" w:hAnsiTheme="minorHAnsi"/>
          <w:color w:val="365F91" w:themeColor="accent1" w:themeShade="BF"/>
          <w:sz w:val="40"/>
          <w:szCs w:val="40"/>
          <w:lang w:val="en-US"/>
        </w:rPr>
        <w:t>, Room 108</w:t>
      </w:r>
    </w:p>
    <w:p w:rsidR="00BE0036" w:rsidRDefault="00BE0036">
      <w:pPr>
        <w:pStyle w:val="Tekstpodstawowy"/>
        <w:rPr>
          <w:rFonts w:asciiTheme="minorHAnsi" w:hAnsiTheme="minorHAnsi"/>
          <w:color w:val="365F91" w:themeColor="accent1" w:themeShade="BF"/>
          <w:sz w:val="40"/>
          <w:szCs w:val="40"/>
          <w:lang w:val="en-US"/>
        </w:rPr>
      </w:pPr>
    </w:p>
    <w:p w:rsidR="00F14F8D" w:rsidRPr="00F14F8D" w:rsidRDefault="00F14F8D">
      <w:pPr>
        <w:pStyle w:val="Tekstpodstawowy"/>
        <w:rPr>
          <w:rFonts w:asciiTheme="minorHAnsi" w:hAnsiTheme="minorHAnsi"/>
          <w:color w:val="365F91" w:themeColor="accent1" w:themeShade="BF"/>
          <w:sz w:val="40"/>
          <w:szCs w:val="40"/>
          <w:lang w:val="en-US"/>
        </w:rPr>
      </w:pPr>
    </w:p>
    <w:p w:rsidR="00A066FD" w:rsidRDefault="00CF5539" w:rsidP="00C0074B">
      <w:pPr>
        <w:pStyle w:val="Tekstpodstawowy"/>
        <w:jc w:val="both"/>
        <w:rPr>
          <w:rFonts w:asciiTheme="minorHAnsi" w:hAnsiTheme="minorHAnsi"/>
          <w:lang w:val="en-US"/>
        </w:rPr>
      </w:pPr>
      <w:r w:rsidRPr="002753B5">
        <w:rPr>
          <w:rFonts w:asciiTheme="minorHAnsi" w:hAnsiTheme="minorHAnsi"/>
          <w:color w:val="365F91" w:themeColor="accent1" w:themeShade="BF"/>
          <w:lang w:val="en-US"/>
        </w:rPr>
        <w:t>10:00 – 10</w:t>
      </w:r>
      <w:r w:rsidR="00C0074B" w:rsidRPr="002753B5">
        <w:rPr>
          <w:rFonts w:asciiTheme="minorHAnsi" w:hAnsiTheme="minorHAnsi"/>
          <w:color w:val="365F91" w:themeColor="accent1" w:themeShade="BF"/>
          <w:lang w:val="en-US"/>
        </w:rPr>
        <w:t>:15</w:t>
      </w:r>
      <w:r w:rsidR="00C0074B" w:rsidRPr="002753B5">
        <w:rPr>
          <w:rFonts w:asciiTheme="minorHAnsi" w:hAnsiTheme="minorHAnsi"/>
          <w:color w:val="365F91" w:themeColor="accent1" w:themeShade="BF"/>
          <w:lang w:val="en-US"/>
        </w:rPr>
        <w:tab/>
      </w:r>
      <w:r w:rsidR="00C0074B" w:rsidRPr="002753B5">
        <w:rPr>
          <w:rFonts w:asciiTheme="minorHAnsi" w:hAnsiTheme="minorHAnsi"/>
          <w:color w:val="365F91" w:themeColor="accent1" w:themeShade="BF"/>
          <w:lang w:val="en-US"/>
        </w:rPr>
        <w:tab/>
      </w:r>
      <w:r w:rsidR="008614CB" w:rsidRPr="002753B5">
        <w:rPr>
          <w:rFonts w:asciiTheme="minorHAnsi" w:hAnsiTheme="minorHAnsi"/>
          <w:lang w:val="en-US"/>
        </w:rPr>
        <w:t>Introductions.</w:t>
      </w:r>
      <w:r w:rsidR="003655F3" w:rsidRPr="002753B5">
        <w:rPr>
          <w:rFonts w:asciiTheme="minorHAnsi" w:hAnsiTheme="minorHAnsi"/>
          <w:lang w:val="en-US"/>
        </w:rPr>
        <w:t xml:space="preserve"> Welcome remarks  </w:t>
      </w:r>
      <w:r w:rsidR="00A066FD">
        <w:rPr>
          <w:rFonts w:asciiTheme="minorHAnsi" w:hAnsiTheme="minorHAnsi"/>
          <w:lang w:val="en-US"/>
        </w:rPr>
        <w:t xml:space="preserve"> </w:t>
      </w:r>
    </w:p>
    <w:p w:rsidR="00A066FD" w:rsidRDefault="00A066FD" w:rsidP="00A066FD">
      <w:pPr>
        <w:pStyle w:val="Tekstpodstawowy"/>
        <w:ind w:left="1416" w:firstLine="708"/>
        <w:jc w:val="both"/>
        <w:rPr>
          <w:rFonts w:asciiTheme="minorHAnsi" w:hAnsiTheme="minorHAnsi"/>
          <w:b w:val="0"/>
          <w:lang w:val="en-US"/>
        </w:rPr>
      </w:pPr>
      <w:r w:rsidRPr="00A066FD">
        <w:rPr>
          <w:rFonts w:asciiTheme="minorHAnsi" w:hAnsiTheme="minorHAnsi"/>
          <w:b w:val="0"/>
          <w:lang w:val="en-US"/>
        </w:rPr>
        <w:t>Ellen Germain</w:t>
      </w:r>
      <w:r>
        <w:rPr>
          <w:rFonts w:asciiTheme="minorHAnsi" w:hAnsiTheme="minorHAnsi"/>
          <w:b w:val="0"/>
          <w:lang w:val="en-US"/>
        </w:rPr>
        <w:t>, Consul General, US Consulate in Krakow</w:t>
      </w:r>
    </w:p>
    <w:p w:rsidR="00943057" w:rsidRPr="00A066FD" w:rsidRDefault="005F7FFB" w:rsidP="005F7FFB">
      <w:pPr>
        <w:pStyle w:val="Tekstpodstawowy"/>
        <w:ind w:left="2124"/>
        <w:jc w:val="both"/>
        <w:rPr>
          <w:rFonts w:asciiTheme="minorHAnsi" w:hAnsiTheme="minorHAnsi"/>
          <w:color w:val="365F91" w:themeColor="accent1" w:themeShade="BF"/>
          <w:lang w:val="en-US"/>
        </w:rPr>
      </w:pPr>
      <w:r>
        <w:rPr>
          <w:rFonts w:asciiTheme="minorHAnsi" w:hAnsiTheme="minorHAnsi"/>
          <w:b w:val="0"/>
          <w:lang w:val="en-US"/>
        </w:rPr>
        <w:t xml:space="preserve">Vice-rector for Education and International Affairs, professor </w:t>
      </w:r>
      <w:proofErr w:type="spellStart"/>
      <w:r>
        <w:rPr>
          <w:rFonts w:asciiTheme="minorHAnsi" w:hAnsiTheme="minorHAnsi"/>
          <w:b w:val="0"/>
          <w:lang w:val="en-US"/>
        </w:rPr>
        <w:t>Dariusz</w:t>
      </w:r>
      <w:proofErr w:type="spellEnd"/>
      <w:r>
        <w:rPr>
          <w:rFonts w:asciiTheme="minorHAnsi" w:hAnsiTheme="minorHAnsi"/>
          <w:b w:val="0"/>
          <w:lang w:val="en-US"/>
        </w:rPr>
        <w:t xml:space="preserve"> </w:t>
      </w:r>
      <w:proofErr w:type="spellStart"/>
      <w:r>
        <w:rPr>
          <w:rFonts w:asciiTheme="minorHAnsi" w:hAnsiTheme="minorHAnsi"/>
          <w:b w:val="0"/>
          <w:lang w:val="en-US"/>
        </w:rPr>
        <w:t>Bogdał</w:t>
      </w:r>
      <w:proofErr w:type="spellEnd"/>
    </w:p>
    <w:p w:rsidR="00943057" w:rsidRPr="002753B5" w:rsidRDefault="00943057" w:rsidP="00C0074B">
      <w:pPr>
        <w:pStyle w:val="Tekstpodstawowy"/>
        <w:jc w:val="both"/>
        <w:rPr>
          <w:rFonts w:asciiTheme="minorHAnsi" w:hAnsiTheme="minorHAnsi"/>
          <w:color w:val="365F91" w:themeColor="accent1" w:themeShade="BF"/>
          <w:lang w:val="en-US"/>
        </w:rPr>
      </w:pPr>
    </w:p>
    <w:p w:rsidR="003655F3" w:rsidRPr="002753B5" w:rsidRDefault="00CF5539" w:rsidP="00C0074B">
      <w:pPr>
        <w:pStyle w:val="Tekstpodstawowy"/>
        <w:jc w:val="both"/>
        <w:rPr>
          <w:rFonts w:asciiTheme="minorHAnsi" w:hAnsiTheme="minorHAnsi"/>
          <w:lang w:val="en-US"/>
        </w:rPr>
      </w:pPr>
      <w:r w:rsidRPr="002753B5">
        <w:rPr>
          <w:rFonts w:asciiTheme="minorHAnsi" w:hAnsiTheme="minorHAnsi"/>
          <w:color w:val="365F91" w:themeColor="accent1" w:themeShade="BF"/>
          <w:lang w:val="en-US"/>
        </w:rPr>
        <w:t>10</w:t>
      </w:r>
      <w:r w:rsidR="00C0074B" w:rsidRPr="002753B5">
        <w:rPr>
          <w:rFonts w:asciiTheme="minorHAnsi" w:hAnsiTheme="minorHAnsi"/>
          <w:color w:val="365F91" w:themeColor="accent1" w:themeShade="BF"/>
          <w:lang w:val="en-US"/>
        </w:rPr>
        <w:t>:15</w:t>
      </w:r>
      <w:r w:rsidRPr="002753B5">
        <w:rPr>
          <w:rFonts w:asciiTheme="minorHAnsi" w:hAnsiTheme="minorHAnsi"/>
          <w:color w:val="365F91" w:themeColor="accent1" w:themeShade="BF"/>
          <w:lang w:val="en-US"/>
        </w:rPr>
        <w:t xml:space="preserve"> – 10</w:t>
      </w:r>
      <w:r w:rsidR="003655F3" w:rsidRPr="002753B5">
        <w:rPr>
          <w:rFonts w:asciiTheme="minorHAnsi" w:hAnsiTheme="minorHAnsi"/>
          <w:color w:val="365F91" w:themeColor="accent1" w:themeShade="BF"/>
          <w:lang w:val="en-US"/>
        </w:rPr>
        <w:t>:35</w:t>
      </w:r>
      <w:r w:rsidR="00C0074B" w:rsidRPr="002753B5">
        <w:rPr>
          <w:rFonts w:asciiTheme="minorHAnsi" w:hAnsiTheme="minorHAnsi"/>
          <w:color w:val="365F91" w:themeColor="accent1" w:themeShade="BF"/>
          <w:lang w:val="en-US"/>
        </w:rPr>
        <w:tab/>
      </w:r>
      <w:r w:rsidR="00C0074B" w:rsidRPr="002753B5">
        <w:rPr>
          <w:rFonts w:asciiTheme="minorHAnsi" w:hAnsiTheme="minorHAnsi"/>
          <w:color w:val="365F91" w:themeColor="accent1" w:themeShade="BF"/>
          <w:lang w:val="en-US"/>
        </w:rPr>
        <w:tab/>
      </w:r>
      <w:r w:rsidR="0079464E" w:rsidRPr="002753B5">
        <w:rPr>
          <w:rFonts w:asciiTheme="minorHAnsi" w:hAnsiTheme="minorHAnsi"/>
          <w:lang w:val="en-US"/>
        </w:rPr>
        <w:t>Fulbright Scholarships</w:t>
      </w:r>
      <w:r w:rsidR="00B2394F" w:rsidRPr="002753B5">
        <w:rPr>
          <w:rFonts w:asciiTheme="minorHAnsi" w:hAnsiTheme="minorHAnsi"/>
          <w:lang w:val="en-US"/>
        </w:rPr>
        <w:t>: Opportunity for</w:t>
      </w:r>
      <w:r w:rsidR="0079464E" w:rsidRPr="002753B5">
        <w:rPr>
          <w:rFonts w:asciiTheme="minorHAnsi" w:hAnsiTheme="minorHAnsi"/>
          <w:lang w:val="en-US"/>
        </w:rPr>
        <w:t xml:space="preserve"> </w:t>
      </w:r>
      <w:r w:rsidR="00281F4F" w:rsidRPr="002753B5">
        <w:rPr>
          <w:rFonts w:asciiTheme="minorHAnsi" w:hAnsiTheme="minorHAnsi"/>
          <w:lang w:val="en-US"/>
        </w:rPr>
        <w:t xml:space="preserve">reaching a new horizon </w:t>
      </w:r>
    </w:p>
    <w:p w:rsidR="00BE0036" w:rsidRPr="002753B5" w:rsidRDefault="003655F3" w:rsidP="00C0074B">
      <w:pPr>
        <w:pStyle w:val="Tekstpodstawowy"/>
        <w:jc w:val="both"/>
        <w:rPr>
          <w:rFonts w:asciiTheme="minorHAnsi" w:hAnsiTheme="minorHAnsi"/>
          <w:b w:val="0"/>
          <w:lang w:val="en-US"/>
        </w:rPr>
      </w:pPr>
      <w:r w:rsidRPr="002753B5">
        <w:rPr>
          <w:rFonts w:asciiTheme="minorHAnsi" w:hAnsiTheme="minorHAnsi"/>
          <w:lang w:val="en-US"/>
        </w:rPr>
        <w:t xml:space="preserve">                                    </w:t>
      </w:r>
      <w:r w:rsidR="00EC02AC" w:rsidRPr="002753B5">
        <w:rPr>
          <w:rFonts w:asciiTheme="minorHAnsi" w:hAnsiTheme="minorHAnsi"/>
          <w:b w:val="0"/>
          <w:lang w:val="en-US"/>
        </w:rPr>
        <w:t>Małgorzata Krasowska</w:t>
      </w:r>
      <w:r w:rsidRPr="002753B5">
        <w:rPr>
          <w:rFonts w:asciiTheme="minorHAnsi" w:hAnsiTheme="minorHAnsi"/>
          <w:b w:val="0"/>
          <w:lang w:val="en-US"/>
        </w:rPr>
        <w:t>, Executive Director</w:t>
      </w:r>
      <w:r w:rsidR="00A066FD">
        <w:rPr>
          <w:rFonts w:asciiTheme="minorHAnsi" w:hAnsiTheme="minorHAnsi"/>
          <w:b w:val="0"/>
          <w:lang w:val="en-US"/>
        </w:rPr>
        <w:t xml:space="preserve">, Fulbright Commission, Warsaw </w:t>
      </w:r>
      <w:r w:rsidR="0079464E" w:rsidRPr="002753B5">
        <w:rPr>
          <w:rFonts w:asciiTheme="minorHAnsi" w:hAnsiTheme="minorHAnsi"/>
          <w:b w:val="0"/>
          <w:lang w:val="en-US"/>
        </w:rPr>
        <w:t xml:space="preserve"> </w:t>
      </w:r>
    </w:p>
    <w:p w:rsidR="00BE0036" w:rsidRPr="002753B5" w:rsidRDefault="00BE0036" w:rsidP="00C0074B">
      <w:pPr>
        <w:pStyle w:val="Tekstpodstawowy"/>
        <w:jc w:val="both"/>
        <w:rPr>
          <w:rFonts w:asciiTheme="minorHAnsi" w:hAnsiTheme="minorHAnsi"/>
          <w:b w:val="0"/>
          <w:color w:val="365F91" w:themeColor="accent1" w:themeShade="BF"/>
          <w:lang w:val="en-US"/>
        </w:rPr>
      </w:pPr>
      <w:r w:rsidRPr="002753B5">
        <w:rPr>
          <w:rFonts w:asciiTheme="minorHAnsi" w:hAnsiTheme="minorHAnsi"/>
          <w:b w:val="0"/>
          <w:color w:val="365F91" w:themeColor="accent1" w:themeShade="BF"/>
          <w:lang w:val="en-US"/>
        </w:rPr>
        <w:tab/>
      </w:r>
      <w:r w:rsidRPr="002753B5">
        <w:rPr>
          <w:rFonts w:asciiTheme="minorHAnsi" w:hAnsiTheme="minorHAnsi"/>
          <w:b w:val="0"/>
          <w:color w:val="365F91" w:themeColor="accent1" w:themeShade="BF"/>
          <w:lang w:val="en-US"/>
        </w:rPr>
        <w:tab/>
      </w:r>
      <w:r w:rsidRPr="002753B5">
        <w:rPr>
          <w:rFonts w:asciiTheme="minorHAnsi" w:hAnsiTheme="minorHAnsi"/>
          <w:b w:val="0"/>
          <w:color w:val="365F91" w:themeColor="accent1" w:themeShade="BF"/>
          <w:lang w:val="en-US"/>
        </w:rPr>
        <w:tab/>
        <w:t xml:space="preserve">   </w:t>
      </w:r>
      <w:r w:rsidRPr="002753B5">
        <w:rPr>
          <w:rFonts w:asciiTheme="minorHAnsi" w:hAnsiTheme="minorHAnsi"/>
          <w:b w:val="0"/>
          <w:color w:val="365F91" w:themeColor="accent1" w:themeShade="BF"/>
          <w:lang w:val="en-US"/>
        </w:rPr>
        <w:tab/>
      </w:r>
    </w:p>
    <w:p w:rsidR="00317D4F" w:rsidRPr="002753B5" w:rsidRDefault="00CF5539" w:rsidP="00C0074B">
      <w:pPr>
        <w:pStyle w:val="Tekstpodstawowy"/>
        <w:ind w:left="2124" w:hanging="2124"/>
        <w:rPr>
          <w:rFonts w:asciiTheme="minorHAnsi" w:hAnsiTheme="minorHAnsi"/>
          <w:color w:val="365F91" w:themeColor="accent1" w:themeShade="BF"/>
          <w:lang w:val="en-US"/>
        </w:rPr>
      </w:pPr>
      <w:r w:rsidRPr="002753B5">
        <w:rPr>
          <w:rFonts w:asciiTheme="minorHAnsi" w:hAnsiTheme="minorHAnsi"/>
          <w:color w:val="365F91" w:themeColor="accent1" w:themeShade="BF"/>
          <w:lang w:val="en-US"/>
        </w:rPr>
        <w:t>10</w:t>
      </w:r>
      <w:r w:rsidR="003655F3" w:rsidRPr="002753B5">
        <w:rPr>
          <w:rFonts w:asciiTheme="minorHAnsi" w:hAnsiTheme="minorHAnsi"/>
          <w:color w:val="365F91" w:themeColor="accent1" w:themeShade="BF"/>
          <w:lang w:val="en-US"/>
        </w:rPr>
        <w:t>:35</w:t>
      </w:r>
      <w:r w:rsidRPr="002753B5">
        <w:rPr>
          <w:rFonts w:asciiTheme="minorHAnsi" w:hAnsiTheme="minorHAnsi"/>
          <w:color w:val="365F91" w:themeColor="accent1" w:themeShade="BF"/>
          <w:lang w:val="en-US"/>
        </w:rPr>
        <w:t xml:space="preserve"> – 10</w:t>
      </w:r>
      <w:r w:rsidR="0043545F" w:rsidRPr="002753B5">
        <w:rPr>
          <w:rFonts w:asciiTheme="minorHAnsi" w:hAnsiTheme="minorHAnsi"/>
          <w:color w:val="365F91" w:themeColor="accent1" w:themeShade="BF"/>
          <w:lang w:val="en-US"/>
        </w:rPr>
        <w:t>:55</w:t>
      </w:r>
      <w:r w:rsidR="00C0074B" w:rsidRPr="002753B5">
        <w:rPr>
          <w:rFonts w:asciiTheme="minorHAnsi" w:hAnsiTheme="minorHAnsi"/>
          <w:color w:val="365F91" w:themeColor="accent1" w:themeShade="BF"/>
          <w:lang w:val="en-US"/>
        </w:rPr>
        <w:tab/>
      </w:r>
      <w:r w:rsidR="00F346E3" w:rsidRPr="002753B5">
        <w:rPr>
          <w:rFonts w:asciiTheme="minorHAnsi" w:hAnsiTheme="minorHAnsi"/>
          <w:lang w:val="en-US"/>
        </w:rPr>
        <w:t xml:space="preserve">American Fulbright Researchers: </w:t>
      </w:r>
      <w:r w:rsidR="00C56056" w:rsidRPr="002753B5">
        <w:rPr>
          <w:rFonts w:asciiTheme="minorHAnsi" w:hAnsiTheme="minorHAnsi"/>
          <w:lang w:val="en-US"/>
        </w:rPr>
        <w:t>why study in the U.S.</w:t>
      </w:r>
    </w:p>
    <w:p w:rsidR="00202AE2" w:rsidRPr="002753B5" w:rsidRDefault="0043545F" w:rsidP="00F346E3">
      <w:pPr>
        <w:pStyle w:val="Tekstpodstawowy"/>
        <w:ind w:left="2124" w:hanging="2124"/>
        <w:rPr>
          <w:rFonts w:asciiTheme="minorHAnsi" w:hAnsiTheme="minorHAnsi"/>
          <w:b w:val="0"/>
          <w:color w:val="365F91" w:themeColor="accent1" w:themeShade="BF"/>
          <w:lang w:val="en-US"/>
        </w:rPr>
      </w:pPr>
      <w:r w:rsidRPr="002753B5">
        <w:rPr>
          <w:rFonts w:asciiTheme="minorHAnsi" w:hAnsiTheme="minorHAnsi"/>
          <w:color w:val="365F91" w:themeColor="accent1" w:themeShade="BF"/>
          <w:lang w:val="en-US"/>
        </w:rPr>
        <w:tab/>
      </w:r>
    </w:p>
    <w:p w:rsidR="0043545F" w:rsidRPr="002753B5" w:rsidRDefault="00CF5539" w:rsidP="0043545F">
      <w:pPr>
        <w:pStyle w:val="Tekstpodstawowy"/>
        <w:ind w:left="2124" w:hanging="2124"/>
        <w:rPr>
          <w:rFonts w:asciiTheme="minorHAnsi" w:hAnsiTheme="minorHAnsi"/>
          <w:color w:val="365F91" w:themeColor="accent1" w:themeShade="BF"/>
          <w:lang w:val="en-US"/>
        </w:rPr>
      </w:pPr>
      <w:r w:rsidRPr="002753B5">
        <w:rPr>
          <w:rFonts w:asciiTheme="minorHAnsi" w:hAnsiTheme="minorHAnsi"/>
          <w:color w:val="365F91" w:themeColor="accent1" w:themeShade="BF"/>
          <w:lang w:val="en-US"/>
        </w:rPr>
        <w:t>10</w:t>
      </w:r>
      <w:r w:rsidR="00032D80" w:rsidRPr="002753B5">
        <w:rPr>
          <w:rFonts w:asciiTheme="minorHAnsi" w:hAnsiTheme="minorHAnsi"/>
          <w:color w:val="365F91" w:themeColor="accent1" w:themeShade="BF"/>
          <w:lang w:val="en-US"/>
        </w:rPr>
        <w:t>:55</w:t>
      </w:r>
      <w:r w:rsidR="002242B6" w:rsidRPr="002753B5">
        <w:rPr>
          <w:rFonts w:asciiTheme="minorHAnsi" w:hAnsiTheme="minorHAnsi"/>
          <w:color w:val="365F91" w:themeColor="accent1" w:themeShade="BF"/>
          <w:lang w:val="en-US"/>
        </w:rPr>
        <w:t xml:space="preserve"> </w:t>
      </w:r>
      <w:r w:rsidR="00C0074B" w:rsidRPr="002753B5">
        <w:rPr>
          <w:rFonts w:asciiTheme="minorHAnsi" w:hAnsiTheme="minorHAnsi"/>
          <w:color w:val="365F91" w:themeColor="accent1" w:themeShade="BF"/>
          <w:lang w:val="en-US"/>
        </w:rPr>
        <w:t>–</w:t>
      </w:r>
      <w:r w:rsidRPr="002753B5">
        <w:rPr>
          <w:rFonts w:asciiTheme="minorHAnsi" w:hAnsiTheme="minorHAnsi"/>
          <w:color w:val="365F91" w:themeColor="accent1" w:themeShade="BF"/>
          <w:lang w:val="en-US"/>
        </w:rPr>
        <w:t xml:space="preserve"> 11</w:t>
      </w:r>
      <w:r w:rsidR="003655F3" w:rsidRPr="002753B5">
        <w:rPr>
          <w:rFonts w:asciiTheme="minorHAnsi" w:hAnsiTheme="minorHAnsi"/>
          <w:color w:val="365F91" w:themeColor="accent1" w:themeShade="BF"/>
          <w:lang w:val="en-US"/>
        </w:rPr>
        <w:t>:2</w:t>
      </w:r>
      <w:r w:rsidR="00F346E3" w:rsidRPr="002753B5">
        <w:rPr>
          <w:rFonts w:asciiTheme="minorHAnsi" w:hAnsiTheme="minorHAnsi"/>
          <w:color w:val="365F91" w:themeColor="accent1" w:themeShade="BF"/>
          <w:lang w:val="en-US"/>
        </w:rPr>
        <w:t>0</w:t>
      </w:r>
      <w:r w:rsidR="00F346E3" w:rsidRPr="002753B5">
        <w:rPr>
          <w:rFonts w:asciiTheme="minorHAnsi" w:hAnsiTheme="minorHAnsi"/>
          <w:color w:val="365F91" w:themeColor="accent1" w:themeShade="BF"/>
          <w:lang w:val="en-US"/>
        </w:rPr>
        <w:tab/>
      </w:r>
      <w:r w:rsidR="0043545F" w:rsidRPr="002753B5">
        <w:rPr>
          <w:rFonts w:asciiTheme="minorHAnsi" w:hAnsiTheme="minorHAnsi"/>
          <w:lang w:val="en-US"/>
        </w:rPr>
        <w:t xml:space="preserve">American Fulbright Students speak on the offer of the </w:t>
      </w:r>
      <w:smartTag w:uri="urn:schemas-microsoft-com:office:smarttags" w:element="place">
        <w:smartTag w:uri="urn:schemas-microsoft-com:office:smarttags" w:element="country-region">
          <w:r w:rsidR="0043545F" w:rsidRPr="002753B5">
            <w:rPr>
              <w:rFonts w:asciiTheme="minorHAnsi" w:hAnsiTheme="minorHAnsi"/>
              <w:lang w:val="en-US"/>
            </w:rPr>
            <w:t>U.S.</w:t>
          </w:r>
        </w:smartTag>
      </w:smartTag>
      <w:r w:rsidR="0043545F" w:rsidRPr="002753B5">
        <w:rPr>
          <w:rFonts w:asciiTheme="minorHAnsi" w:hAnsiTheme="minorHAnsi"/>
          <w:lang w:val="en-US"/>
        </w:rPr>
        <w:t xml:space="preserve"> universities and life on campus.</w:t>
      </w:r>
    </w:p>
    <w:p w:rsidR="00B2394F" w:rsidRPr="002753B5" w:rsidRDefault="008614CB" w:rsidP="00C0074B">
      <w:pPr>
        <w:pStyle w:val="Tekstpodstawowy"/>
        <w:jc w:val="both"/>
        <w:rPr>
          <w:rFonts w:asciiTheme="minorHAnsi" w:hAnsiTheme="minorHAnsi"/>
          <w:color w:val="365F91" w:themeColor="accent1" w:themeShade="BF"/>
          <w:lang w:val="en-US"/>
        </w:rPr>
      </w:pPr>
      <w:r w:rsidRPr="002753B5">
        <w:rPr>
          <w:rFonts w:asciiTheme="minorHAnsi" w:hAnsiTheme="minorHAnsi"/>
          <w:color w:val="365F91" w:themeColor="accent1" w:themeShade="BF"/>
          <w:lang w:val="en-US"/>
        </w:rPr>
        <w:t xml:space="preserve">  </w:t>
      </w:r>
    </w:p>
    <w:p w:rsidR="00F346E3" w:rsidRPr="002753B5" w:rsidRDefault="00CF5539" w:rsidP="00F346E3">
      <w:pPr>
        <w:pStyle w:val="Tekstpodstawowy"/>
        <w:jc w:val="both"/>
        <w:rPr>
          <w:rFonts w:asciiTheme="minorHAnsi" w:hAnsiTheme="minorHAnsi"/>
          <w:color w:val="365F91" w:themeColor="accent1" w:themeShade="BF"/>
          <w:lang w:val="en-US"/>
        </w:rPr>
      </w:pPr>
      <w:r w:rsidRPr="002753B5">
        <w:rPr>
          <w:rFonts w:asciiTheme="minorHAnsi" w:hAnsiTheme="minorHAnsi"/>
          <w:color w:val="365F91" w:themeColor="accent1" w:themeShade="BF"/>
          <w:lang w:val="en-US"/>
        </w:rPr>
        <w:t>11</w:t>
      </w:r>
      <w:r w:rsidR="003655F3" w:rsidRPr="002753B5">
        <w:rPr>
          <w:rFonts w:asciiTheme="minorHAnsi" w:hAnsiTheme="minorHAnsi"/>
          <w:color w:val="365F91" w:themeColor="accent1" w:themeShade="BF"/>
          <w:lang w:val="en-US"/>
        </w:rPr>
        <w:t>:2</w:t>
      </w:r>
      <w:r w:rsidRPr="002753B5">
        <w:rPr>
          <w:rFonts w:asciiTheme="minorHAnsi" w:hAnsiTheme="minorHAnsi"/>
          <w:color w:val="365F91" w:themeColor="accent1" w:themeShade="BF"/>
          <w:lang w:val="en-US"/>
        </w:rPr>
        <w:t>0 – 11</w:t>
      </w:r>
      <w:r w:rsidR="00B45730" w:rsidRPr="002753B5">
        <w:rPr>
          <w:rFonts w:asciiTheme="minorHAnsi" w:hAnsiTheme="minorHAnsi"/>
          <w:color w:val="365F91" w:themeColor="accent1" w:themeShade="BF"/>
          <w:lang w:val="en-US"/>
        </w:rPr>
        <w:t>:4</w:t>
      </w:r>
      <w:r w:rsidR="00C0074B" w:rsidRPr="002753B5">
        <w:rPr>
          <w:rFonts w:asciiTheme="minorHAnsi" w:hAnsiTheme="minorHAnsi"/>
          <w:color w:val="365F91" w:themeColor="accent1" w:themeShade="BF"/>
          <w:lang w:val="en-US"/>
        </w:rPr>
        <w:t>0</w:t>
      </w:r>
      <w:r w:rsidR="00C0074B" w:rsidRPr="002753B5">
        <w:rPr>
          <w:rFonts w:asciiTheme="minorHAnsi" w:hAnsiTheme="minorHAnsi"/>
          <w:color w:val="365F91" w:themeColor="accent1" w:themeShade="BF"/>
          <w:lang w:val="en-US"/>
        </w:rPr>
        <w:tab/>
      </w:r>
      <w:r w:rsidR="00C0074B" w:rsidRPr="002753B5">
        <w:rPr>
          <w:rFonts w:asciiTheme="minorHAnsi" w:hAnsiTheme="minorHAnsi"/>
          <w:color w:val="365F91" w:themeColor="accent1" w:themeShade="BF"/>
          <w:lang w:val="en-US"/>
        </w:rPr>
        <w:tab/>
      </w:r>
      <w:r w:rsidR="00F346E3" w:rsidRPr="002753B5">
        <w:rPr>
          <w:rFonts w:asciiTheme="minorHAnsi" w:hAnsiTheme="minorHAnsi"/>
          <w:lang w:val="en-US"/>
        </w:rPr>
        <w:t>Coffee Break</w:t>
      </w:r>
    </w:p>
    <w:p w:rsidR="00281F4F" w:rsidRPr="002753B5" w:rsidRDefault="00281F4F" w:rsidP="00F346E3">
      <w:pPr>
        <w:pStyle w:val="Tekstpodstawowy"/>
        <w:jc w:val="both"/>
        <w:rPr>
          <w:rFonts w:asciiTheme="minorHAnsi" w:hAnsiTheme="minorHAnsi"/>
          <w:color w:val="365F91" w:themeColor="accent1" w:themeShade="BF"/>
          <w:lang w:val="en-US"/>
        </w:rPr>
      </w:pPr>
    </w:p>
    <w:p w:rsidR="00C0074B" w:rsidRPr="002753B5" w:rsidRDefault="00CF5539" w:rsidP="00C56056">
      <w:pPr>
        <w:pStyle w:val="Tekstpodstawowy"/>
        <w:tabs>
          <w:tab w:val="left" w:pos="851"/>
        </w:tabs>
        <w:ind w:left="2124" w:hanging="2124"/>
        <w:jc w:val="both"/>
        <w:rPr>
          <w:rFonts w:asciiTheme="minorHAnsi" w:hAnsiTheme="minorHAnsi"/>
          <w:lang w:val="en-US"/>
        </w:rPr>
      </w:pPr>
      <w:r w:rsidRPr="002753B5">
        <w:rPr>
          <w:rFonts w:asciiTheme="minorHAnsi" w:hAnsiTheme="minorHAnsi"/>
          <w:color w:val="365F91" w:themeColor="accent1" w:themeShade="BF"/>
          <w:lang w:val="en-US"/>
        </w:rPr>
        <w:t>11</w:t>
      </w:r>
      <w:r w:rsidR="00032D80" w:rsidRPr="002753B5">
        <w:rPr>
          <w:rFonts w:asciiTheme="minorHAnsi" w:hAnsiTheme="minorHAnsi"/>
          <w:color w:val="365F91" w:themeColor="accent1" w:themeShade="BF"/>
          <w:lang w:val="en-US"/>
        </w:rPr>
        <w:t xml:space="preserve">:50 - </w:t>
      </w:r>
      <w:r w:rsidRPr="002753B5">
        <w:rPr>
          <w:rFonts w:asciiTheme="minorHAnsi" w:hAnsiTheme="minorHAnsi"/>
          <w:color w:val="365F91" w:themeColor="accent1" w:themeShade="BF"/>
          <w:lang w:val="en-US"/>
        </w:rPr>
        <w:t>12</w:t>
      </w:r>
      <w:r w:rsidR="008C406C" w:rsidRPr="002753B5">
        <w:rPr>
          <w:rFonts w:asciiTheme="minorHAnsi" w:hAnsiTheme="minorHAnsi"/>
          <w:color w:val="365F91" w:themeColor="accent1" w:themeShade="BF"/>
          <w:lang w:val="en-US"/>
        </w:rPr>
        <w:t>:10</w:t>
      </w:r>
      <w:r w:rsidR="008C406C" w:rsidRPr="002753B5">
        <w:rPr>
          <w:rFonts w:asciiTheme="minorHAnsi" w:hAnsiTheme="minorHAnsi"/>
          <w:color w:val="365F91" w:themeColor="accent1" w:themeShade="BF"/>
          <w:lang w:val="en-US"/>
        </w:rPr>
        <w:tab/>
      </w:r>
      <w:r w:rsidR="00A066FD" w:rsidRPr="00A066FD">
        <w:rPr>
          <w:rFonts w:asciiTheme="minorHAnsi" w:hAnsiTheme="minorHAnsi"/>
          <w:color w:val="000000" w:themeColor="text1"/>
          <w:lang w:val="en-US"/>
        </w:rPr>
        <w:t xml:space="preserve">Graduate </w:t>
      </w:r>
      <w:r w:rsidR="00A066FD">
        <w:rPr>
          <w:rFonts w:asciiTheme="minorHAnsi" w:hAnsiTheme="minorHAnsi"/>
          <w:color w:val="000000" w:themeColor="text1"/>
          <w:lang w:val="en-US"/>
        </w:rPr>
        <w:t>E</w:t>
      </w:r>
      <w:r w:rsidR="00A066FD" w:rsidRPr="00A066FD">
        <w:rPr>
          <w:rFonts w:asciiTheme="minorHAnsi" w:hAnsiTheme="minorHAnsi"/>
          <w:color w:val="000000" w:themeColor="text1"/>
          <w:lang w:val="en-US"/>
        </w:rPr>
        <w:t xml:space="preserve">ngineering </w:t>
      </w:r>
      <w:r w:rsidR="00A066FD">
        <w:rPr>
          <w:rFonts w:asciiTheme="minorHAnsi" w:hAnsiTheme="minorHAnsi"/>
          <w:color w:val="000000" w:themeColor="text1"/>
          <w:lang w:val="en-US"/>
        </w:rPr>
        <w:t>S</w:t>
      </w:r>
      <w:r w:rsidR="00A066FD" w:rsidRPr="00A066FD">
        <w:rPr>
          <w:rFonts w:asciiTheme="minorHAnsi" w:hAnsiTheme="minorHAnsi"/>
          <w:color w:val="000000" w:themeColor="text1"/>
          <w:lang w:val="en-US"/>
        </w:rPr>
        <w:t xml:space="preserve">tudies in the US: </w:t>
      </w:r>
      <w:r w:rsidR="00A066FD">
        <w:rPr>
          <w:rFonts w:asciiTheme="minorHAnsi" w:hAnsiTheme="minorHAnsi"/>
          <w:color w:val="000000" w:themeColor="text1"/>
          <w:lang w:val="en-US"/>
        </w:rPr>
        <w:t>C</w:t>
      </w:r>
      <w:r w:rsidR="00A066FD" w:rsidRPr="00A066FD">
        <w:rPr>
          <w:rFonts w:asciiTheme="minorHAnsi" w:hAnsiTheme="minorHAnsi"/>
          <w:color w:val="000000" w:themeColor="text1"/>
          <w:lang w:val="en-US"/>
        </w:rPr>
        <w:t xml:space="preserve">hoice, </w:t>
      </w:r>
      <w:r w:rsidR="00A066FD">
        <w:rPr>
          <w:rFonts w:asciiTheme="minorHAnsi" w:hAnsiTheme="minorHAnsi"/>
          <w:color w:val="000000" w:themeColor="text1"/>
          <w:lang w:val="en-US"/>
        </w:rPr>
        <w:t>A</w:t>
      </w:r>
      <w:r w:rsidR="00A066FD" w:rsidRPr="00A066FD">
        <w:rPr>
          <w:rFonts w:asciiTheme="minorHAnsi" w:hAnsiTheme="minorHAnsi"/>
          <w:color w:val="000000" w:themeColor="text1"/>
          <w:lang w:val="en-US"/>
        </w:rPr>
        <w:t xml:space="preserve">pplication, </w:t>
      </w:r>
      <w:r w:rsidR="00A066FD">
        <w:rPr>
          <w:rFonts w:asciiTheme="minorHAnsi" w:hAnsiTheme="minorHAnsi"/>
          <w:color w:val="000000" w:themeColor="text1"/>
          <w:lang w:val="en-US"/>
        </w:rPr>
        <w:t>F</w:t>
      </w:r>
      <w:r w:rsidR="00A066FD" w:rsidRPr="00A066FD">
        <w:rPr>
          <w:rFonts w:asciiTheme="minorHAnsi" w:hAnsiTheme="minorHAnsi"/>
          <w:color w:val="000000" w:themeColor="text1"/>
          <w:lang w:val="en-US"/>
        </w:rPr>
        <w:t>unding</w:t>
      </w:r>
      <w:r w:rsidR="00B93653">
        <w:rPr>
          <w:rFonts w:asciiTheme="minorHAnsi" w:hAnsiTheme="minorHAnsi"/>
          <w:color w:val="000000" w:themeColor="text1"/>
          <w:lang w:val="en-US"/>
        </w:rPr>
        <w:t>, Visas</w:t>
      </w:r>
      <w:r w:rsidR="00A066FD">
        <w:rPr>
          <w:rFonts w:asciiTheme="minorHAnsi" w:hAnsiTheme="minorHAnsi"/>
          <w:color w:val="365F91" w:themeColor="accent1" w:themeShade="BF"/>
          <w:lang w:val="en-US"/>
        </w:rPr>
        <w:t xml:space="preserve"> </w:t>
      </w:r>
    </w:p>
    <w:p w:rsidR="001F5480" w:rsidRPr="002753B5" w:rsidRDefault="00C0074B" w:rsidP="00C0074B">
      <w:pPr>
        <w:pStyle w:val="Tekstpodstawowy"/>
        <w:jc w:val="both"/>
        <w:rPr>
          <w:rFonts w:asciiTheme="minorHAnsi" w:hAnsiTheme="minorHAnsi"/>
          <w:color w:val="365F91" w:themeColor="accent1" w:themeShade="BF"/>
          <w:lang w:val="en-US"/>
        </w:rPr>
      </w:pPr>
      <w:r w:rsidRPr="002753B5">
        <w:rPr>
          <w:rFonts w:asciiTheme="minorHAnsi" w:hAnsiTheme="minorHAnsi"/>
          <w:lang w:val="en-US"/>
        </w:rPr>
        <w:tab/>
      </w:r>
      <w:r w:rsidRPr="002753B5">
        <w:rPr>
          <w:rFonts w:asciiTheme="minorHAnsi" w:hAnsiTheme="minorHAnsi"/>
          <w:lang w:val="en-US"/>
        </w:rPr>
        <w:tab/>
      </w:r>
      <w:r w:rsidRPr="002753B5">
        <w:rPr>
          <w:rFonts w:asciiTheme="minorHAnsi" w:hAnsiTheme="minorHAnsi"/>
          <w:lang w:val="en-US"/>
        </w:rPr>
        <w:tab/>
      </w:r>
      <w:r w:rsidR="00C652A0" w:rsidRPr="002753B5">
        <w:rPr>
          <w:rFonts w:asciiTheme="minorHAnsi" w:hAnsiTheme="minorHAnsi"/>
          <w:b w:val="0"/>
          <w:lang w:val="en-US"/>
        </w:rPr>
        <w:t>Maria Brzostek, Educational Advisor</w:t>
      </w:r>
      <w:r w:rsidR="001F5480" w:rsidRPr="002753B5">
        <w:rPr>
          <w:rFonts w:asciiTheme="minorHAnsi" w:hAnsiTheme="minorHAnsi"/>
          <w:b w:val="0"/>
          <w:lang w:val="en-US"/>
        </w:rPr>
        <w:t xml:space="preserve">, </w:t>
      </w:r>
      <w:r w:rsidR="00A066FD">
        <w:rPr>
          <w:rFonts w:asciiTheme="minorHAnsi" w:hAnsiTheme="minorHAnsi"/>
          <w:b w:val="0"/>
          <w:lang w:val="en-US"/>
        </w:rPr>
        <w:t xml:space="preserve">US </w:t>
      </w:r>
      <w:r w:rsidR="001F5480" w:rsidRPr="002753B5">
        <w:rPr>
          <w:rFonts w:asciiTheme="minorHAnsi" w:hAnsiTheme="minorHAnsi"/>
          <w:b w:val="0"/>
          <w:lang w:val="en-US"/>
        </w:rPr>
        <w:t>Consulate</w:t>
      </w:r>
      <w:r w:rsidR="00A066FD">
        <w:rPr>
          <w:rFonts w:asciiTheme="minorHAnsi" w:hAnsiTheme="minorHAnsi"/>
          <w:b w:val="0"/>
          <w:lang w:val="en-US"/>
        </w:rPr>
        <w:t xml:space="preserve">, Krakow </w:t>
      </w:r>
      <w:r w:rsidR="001F5480" w:rsidRPr="002753B5">
        <w:rPr>
          <w:rFonts w:asciiTheme="minorHAnsi" w:hAnsiTheme="minorHAnsi"/>
          <w:b w:val="0"/>
          <w:lang w:val="en-US"/>
        </w:rPr>
        <w:t xml:space="preserve"> </w:t>
      </w:r>
      <w:r w:rsidR="00C652A0" w:rsidRPr="002753B5">
        <w:rPr>
          <w:rFonts w:asciiTheme="minorHAnsi" w:hAnsiTheme="minorHAnsi"/>
          <w:lang w:val="en-US"/>
        </w:rPr>
        <w:t xml:space="preserve"> </w:t>
      </w:r>
      <w:r w:rsidR="00C652A0" w:rsidRPr="002753B5">
        <w:rPr>
          <w:rFonts w:asciiTheme="minorHAnsi" w:hAnsiTheme="minorHAnsi"/>
          <w:lang w:val="en-US"/>
        </w:rPr>
        <w:tab/>
      </w:r>
      <w:r w:rsidR="00C652A0" w:rsidRPr="002753B5">
        <w:rPr>
          <w:rFonts w:asciiTheme="minorHAnsi" w:hAnsiTheme="minorHAnsi"/>
          <w:color w:val="365F91" w:themeColor="accent1" w:themeShade="BF"/>
          <w:lang w:val="en-US"/>
        </w:rPr>
        <w:t xml:space="preserve"> </w:t>
      </w:r>
    </w:p>
    <w:p w:rsidR="00A158B5" w:rsidRPr="002753B5" w:rsidRDefault="00A158B5" w:rsidP="00C0074B">
      <w:pPr>
        <w:pStyle w:val="Tekstpodstawowy"/>
        <w:jc w:val="both"/>
        <w:rPr>
          <w:rFonts w:asciiTheme="minorHAnsi" w:hAnsiTheme="minorHAnsi"/>
          <w:color w:val="365F91" w:themeColor="accent1" w:themeShade="BF"/>
          <w:lang w:val="en-US"/>
        </w:rPr>
      </w:pPr>
    </w:p>
    <w:p w:rsidR="008614CB" w:rsidRDefault="008614CB" w:rsidP="00C0074B">
      <w:pPr>
        <w:pStyle w:val="Tekstpodstawowy"/>
        <w:jc w:val="both"/>
        <w:rPr>
          <w:rFonts w:asciiTheme="minorHAnsi" w:hAnsiTheme="minorHAnsi"/>
          <w:lang w:val="en-US"/>
        </w:rPr>
      </w:pPr>
      <w:r w:rsidRPr="002753B5">
        <w:rPr>
          <w:rFonts w:asciiTheme="minorHAnsi" w:hAnsiTheme="minorHAnsi"/>
          <w:color w:val="365F91" w:themeColor="accent1" w:themeShade="BF"/>
          <w:lang w:val="en-US"/>
        </w:rPr>
        <w:t>1</w:t>
      </w:r>
      <w:r w:rsidR="00F346E3" w:rsidRPr="002753B5">
        <w:rPr>
          <w:rFonts w:asciiTheme="minorHAnsi" w:hAnsiTheme="minorHAnsi"/>
          <w:color w:val="365F91" w:themeColor="accent1" w:themeShade="BF"/>
          <w:lang w:val="en-US"/>
        </w:rPr>
        <w:t>2:10 – 12:20</w:t>
      </w:r>
      <w:r w:rsidR="00C0074B" w:rsidRPr="002753B5">
        <w:rPr>
          <w:rFonts w:asciiTheme="minorHAnsi" w:hAnsiTheme="minorHAnsi"/>
          <w:color w:val="365F91" w:themeColor="accent1" w:themeShade="BF"/>
          <w:lang w:val="en-US"/>
        </w:rPr>
        <w:tab/>
      </w:r>
      <w:r w:rsidR="00C0074B" w:rsidRPr="002753B5">
        <w:rPr>
          <w:rFonts w:asciiTheme="minorHAnsi" w:hAnsiTheme="minorHAnsi"/>
          <w:color w:val="365F91" w:themeColor="accent1" w:themeShade="BF"/>
          <w:lang w:val="en-US"/>
        </w:rPr>
        <w:tab/>
      </w:r>
      <w:r w:rsidR="00B93653">
        <w:rPr>
          <w:rFonts w:asciiTheme="minorHAnsi" w:hAnsiTheme="minorHAnsi"/>
          <w:color w:val="365F91" w:themeColor="accent1" w:themeShade="BF"/>
          <w:lang w:val="en-US"/>
        </w:rPr>
        <w:t xml:space="preserve"> </w:t>
      </w:r>
      <w:r w:rsidR="00B93653" w:rsidRPr="00B93653">
        <w:rPr>
          <w:rFonts w:asciiTheme="minorHAnsi" w:hAnsiTheme="minorHAnsi"/>
          <w:color w:val="000000" w:themeColor="text1"/>
          <w:lang w:val="en-US"/>
        </w:rPr>
        <w:t>Questions</w:t>
      </w:r>
      <w:r w:rsidR="00B93653">
        <w:rPr>
          <w:rFonts w:asciiTheme="minorHAnsi" w:hAnsiTheme="minorHAnsi"/>
          <w:color w:val="365F91" w:themeColor="accent1" w:themeShade="BF"/>
          <w:lang w:val="en-US"/>
        </w:rPr>
        <w:t xml:space="preserve">,  </w:t>
      </w:r>
      <w:r w:rsidR="00C0074B" w:rsidRPr="002753B5">
        <w:rPr>
          <w:rFonts w:asciiTheme="minorHAnsi" w:hAnsiTheme="minorHAnsi"/>
          <w:lang w:val="en-US"/>
        </w:rPr>
        <w:t>Wrap-up</w:t>
      </w:r>
    </w:p>
    <w:p w:rsidR="0074759A" w:rsidRDefault="0074759A" w:rsidP="00C0074B">
      <w:pPr>
        <w:pStyle w:val="Tekstpodstawowy"/>
        <w:jc w:val="both"/>
        <w:rPr>
          <w:rFonts w:asciiTheme="minorHAnsi" w:hAnsiTheme="minorHAnsi"/>
          <w:lang w:val="en-US"/>
        </w:rPr>
      </w:pPr>
    </w:p>
    <w:p w:rsidR="0074759A" w:rsidRDefault="0074759A" w:rsidP="00C0074B">
      <w:pPr>
        <w:pStyle w:val="Tekstpodstawowy"/>
        <w:jc w:val="both"/>
        <w:rPr>
          <w:rFonts w:asciiTheme="minorHAnsi" w:hAnsiTheme="minorHAnsi"/>
          <w:lang w:val="en-US"/>
        </w:rPr>
      </w:pPr>
    </w:p>
    <w:p w:rsidR="0074759A" w:rsidRPr="002753B5" w:rsidRDefault="0074759A" w:rsidP="00C0074B">
      <w:pPr>
        <w:pStyle w:val="Tekstpodstawowy"/>
        <w:jc w:val="both"/>
        <w:rPr>
          <w:rFonts w:asciiTheme="minorHAnsi" w:hAnsiTheme="minorHAnsi"/>
          <w:color w:val="365F91" w:themeColor="accent1" w:themeShade="BF"/>
          <w:lang w:val="en-US"/>
        </w:rPr>
      </w:pPr>
      <w:bookmarkStart w:id="0" w:name="_GoBack"/>
      <w:bookmarkEnd w:id="0"/>
    </w:p>
    <w:p w:rsidR="00BE0036" w:rsidRPr="00EC02AC" w:rsidRDefault="00BE0036">
      <w:pPr>
        <w:pStyle w:val="Tekstpodstawowy"/>
        <w:rPr>
          <w:rFonts w:asciiTheme="minorHAnsi" w:hAnsiTheme="minorHAnsi"/>
          <w:color w:val="000080"/>
          <w:szCs w:val="24"/>
          <w:lang w:val="en-US"/>
        </w:rPr>
      </w:pPr>
    </w:p>
    <w:sectPr w:rsidR="00BE0036" w:rsidRPr="00EC02AC" w:rsidSect="00BC1629">
      <w:headerReference w:type="default" r:id="rId10"/>
      <w:footerReference w:type="default" r:id="rId11"/>
      <w:pgSz w:w="11906" w:h="16838" w:code="9"/>
      <w:pgMar w:top="567" w:right="1274" w:bottom="284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941" w:rsidRDefault="003C6941">
      <w:r>
        <w:separator/>
      </w:r>
    </w:p>
  </w:endnote>
  <w:endnote w:type="continuationSeparator" w:id="0">
    <w:p w:rsidR="003C6941" w:rsidRDefault="003C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aettenschweiler">
    <w:altName w:val="Impact"/>
    <w:panose1 w:val="020B0706040902060204"/>
    <w:charset w:val="EE"/>
    <w:family w:val="swiss"/>
    <w:pitch w:val="variable"/>
    <w:sig w:usb0="00000287" w:usb1="00000000" w:usb2="00000000" w:usb3="00000000" w:csb0="0000009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376" w:rsidRDefault="00D51376">
    <w:pPr>
      <w:pBdr>
        <w:bottom w:val="single" w:sz="6" w:space="1" w:color="auto"/>
      </w:pBdr>
      <w:jc w:val="center"/>
      <w:rPr>
        <w:rFonts w:ascii="Haettenschweiler" w:hAnsi="Haettenschweiler"/>
        <w:b/>
        <w:sz w:val="28"/>
        <w:lang w:val="pl-PL"/>
      </w:rPr>
    </w:pPr>
  </w:p>
  <w:p w:rsidR="00D51376" w:rsidRDefault="00D51376">
    <w:pPr>
      <w:pStyle w:val="Stopka"/>
      <w:jc w:val="center"/>
      <w:rPr>
        <w:lang w:val="de-DE"/>
      </w:rPr>
    </w:pPr>
  </w:p>
  <w:p w:rsidR="00C56056" w:rsidRPr="00C56056" w:rsidRDefault="00C56056" w:rsidP="00C56056">
    <w:pPr>
      <w:pStyle w:val="Nagwek"/>
      <w:jc w:val="center"/>
      <w:rPr>
        <w:rFonts w:ascii="Cambria" w:hAnsi="Cambria"/>
        <w:b/>
        <w:sz w:val="18"/>
        <w:szCs w:val="18"/>
        <w:lang w:val="pl-PL"/>
      </w:rPr>
    </w:pPr>
    <w:r w:rsidRPr="00C56056">
      <w:rPr>
        <w:rFonts w:ascii="Cambria" w:hAnsi="Cambria"/>
        <w:b/>
        <w:sz w:val="18"/>
        <w:szCs w:val="18"/>
        <w:lang w:val="pl-PL"/>
      </w:rPr>
      <w:t>Polsko-Amerykańska Komisja Fulbrighta    ul. K. I. Gałczyńskiego 4, 00-362 Warszawa</w:t>
    </w:r>
  </w:p>
  <w:p w:rsidR="00C56056" w:rsidRPr="00A066FD" w:rsidRDefault="00C56056" w:rsidP="00C56056">
    <w:pPr>
      <w:pStyle w:val="Nagwek"/>
      <w:jc w:val="center"/>
      <w:rPr>
        <w:rFonts w:ascii="Cambria" w:hAnsi="Cambria"/>
        <w:b/>
        <w:sz w:val="18"/>
        <w:szCs w:val="18"/>
        <w:lang w:val="pl-PL"/>
      </w:rPr>
    </w:pPr>
    <w:r w:rsidRPr="00A066FD">
      <w:rPr>
        <w:rFonts w:ascii="Cambria" w:hAnsi="Cambria"/>
        <w:b/>
        <w:sz w:val="18"/>
        <w:szCs w:val="18"/>
        <w:lang w:val="pl-PL"/>
      </w:rPr>
      <w:t>tel. + 48 22 10 100 40 email: fulbright@fulbright.edu.pl</w:t>
    </w:r>
  </w:p>
  <w:p w:rsidR="00C56056" w:rsidRDefault="00C56056">
    <w:pPr>
      <w:pStyle w:val="Stopka"/>
      <w:jc w:val="center"/>
      <w:rPr>
        <w:lang w:val="de-DE"/>
      </w:rPr>
    </w:pPr>
  </w:p>
  <w:p w:rsidR="00C56056" w:rsidRDefault="00C56056">
    <w:pPr>
      <w:pStyle w:val="Stopka"/>
      <w:jc w:val="center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941" w:rsidRDefault="003C6941">
      <w:r>
        <w:separator/>
      </w:r>
    </w:p>
  </w:footnote>
  <w:footnote w:type="continuationSeparator" w:id="0">
    <w:p w:rsidR="003C6941" w:rsidRDefault="003C6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2AC" w:rsidRDefault="00EC02AC">
    <w:pPr>
      <w:pStyle w:val="Nagwek"/>
      <w:tabs>
        <w:tab w:val="clear" w:pos="4536"/>
        <w:tab w:val="clear" w:pos="9072"/>
      </w:tabs>
      <w:jc w:val="center"/>
      <w:rPr>
        <w:rFonts w:ascii="Haettenschweiler" w:hAnsi="Haettenschweiler"/>
        <w:b/>
        <w:color w:val="000080"/>
        <w:lang w:val="pl-PL"/>
      </w:rPr>
    </w:pPr>
  </w:p>
  <w:p w:rsidR="00D51376" w:rsidRDefault="00EC02AC">
    <w:pPr>
      <w:pStyle w:val="Nagwek"/>
      <w:tabs>
        <w:tab w:val="clear" w:pos="4536"/>
        <w:tab w:val="clear" w:pos="9072"/>
      </w:tabs>
      <w:jc w:val="center"/>
      <w:rPr>
        <w:rFonts w:ascii="Haettenschweiler" w:hAnsi="Haettenschweiler"/>
        <w:b/>
        <w:color w:val="000080"/>
        <w:lang w:val="pl-PL"/>
      </w:rPr>
    </w:pPr>
    <w:r>
      <w:rPr>
        <w:rFonts w:ascii="Haettenschweiler" w:hAnsi="Haettenschweiler"/>
        <w:b/>
        <w:noProof/>
        <w:color w:val="000080"/>
        <w:lang w:val="pl-PL"/>
      </w:rPr>
      <w:drawing>
        <wp:inline distT="0" distB="0" distL="0" distR="0">
          <wp:extent cx="1247775" cy="616824"/>
          <wp:effectExtent l="0" t="0" r="0" b="0"/>
          <wp:docPr id="5" name="Obraz 5" descr="C:\Users\pawelk\Desktop\Fulbright_Polska_logo_niebiesk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awelk\Desktop\Fulbright_Polska_logo_niebieski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007" cy="621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1376" w:rsidRPr="00EC02AC" w:rsidRDefault="00D51376">
    <w:pPr>
      <w:pStyle w:val="Nagwek"/>
      <w:pBdr>
        <w:bottom w:val="single" w:sz="6" w:space="1" w:color="auto"/>
      </w:pBdr>
      <w:jc w:val="center"/>
      <w:rPr>
        <w:rFonts w:ascii="Clarendon Condensed" w:hAnsi="Clarendon Condensed"/>
        <w:color w:val="0070C0"/>
        <w:sz w:val="48"/>
      </w:rPr>
    </w:pPr>
    <w:r w:rsidRPr="00EC02AC">
      <w:rPr>
        <w:rFonts w:ascii="Clarendon Condensed" w:hAnsi="Clarendon Condensed"/>
        <w:color w:val="365F91" w:themeColor="accent1" w:themeShade="BF"/>
        <w:sz w:val="48"/>
      </w:rPr>
      <w:t>Polish – U.S. Fulbright Commission</w:t>
    </w:r>
  </w:p>
  <w:p w:rsidR="00D51376" w:rsidRDefault="00D51376">
    <w:pPr>
      <w:pStyle w:val="Nagwek"/>
      <w:pBdr>
        <w:bottom w:val="single" w:sz="6" w:space="1" w:color="auto"/>
      </w:pBdr>
      <w:jc w:val="center"/>
      <w:rPr>
        <w:rFonts w:ascii="Haettenschweiler" w:hAnsi="Haettenschweiler"/>
        <w:b/>
        <w:color w:val="000080"/>
        <w:sz w:val="10"/>
      </w:rPr>
    </w:pPr>
  </w:p>
  <w:p w:rsidR="00D51376" w:rsidRDefault="00D51376">
    <w:pPr>
      <w:pStyle w:val="Nagwek"/>
      <w:jc w:val="center"/>
      <w:rPr>
        <w:rFonts w:ascii="Haettenschweiler" w:hAnsi="Haettenschweiler"/>
        <w:b/>
        <w:color w:val="000080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A2BF5"/>
    <w:multiLevelType w:val="hybridMultilevel"/>
    <w:tmpl w:val="79D088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4F67EF"/>
    <w:multiLevelType w:val="hybridMultilevel"/>
    <w:tmpl w:val="09486B2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50"/>
    <w:rsid w:val="00032D80"/>
    <w:rsid w:val="000524EF"/>
    <w:rsid w:val="000724BE"/>
    <w:rsid w:val="000D0F8A"/>
    <w:rsid w:val="00107D24"/>
    <w:rsid w:val="001264FC"/>
    <w:rsid w:val="00144395"/>
    <w:rsid w:val="00161188"/>
    <w:rsid w:val="00171B39"/>
    <w:rsid w:val="001F5480"/>
    <w:rsid w:val="00202AE2"/>
    <w:rsid w:val="00213610"/>
    <w:rsid w:val="002242B6"/>
    <w:rsid w:val="00272B99"/>
    <w:rsid w:val="002753B5"/>
    <w:rsid w:val="00281F4F"/>
    <w:rsid w:val="002A460C"/>
    <w:rsid w:val="002B17DA"/>
    <w:rsid w:val="002E1B0C"/>
    <w:rsid w:val="003036E6"/>
    <w:rsid w:val="003070CF"/>
    <w:rsid w:val="00317D4F"/>
    <w:rsid w:val="00334A75"/>
    <w:rsid w:val="0034398F"/>
    <w:rsid w:val="003655F3"/>
    <w:rsid w:val="003C6941"/>
    <w:rsid w:val="004219AE"/>
    <w:rsid w:val="004225CC"/>
    <w:rsid w:val="0043545F"/>
    <w:rsid w:val="00456479"/>
    <w:rsid w:val="004912AE"/>
    <w:rsid w:val="00503CE9"/>
    <w:rsid w:val="00543CCF"/>
    <w:rsid w:val="0057604B"/>
    <w:rsid w:val="005C0524"/>
    <w:rsid w:val="005F7FFB"/>
    <w:rsid w:val="00672AE1"/>
    <w:rsid w:val="00691BC2"/>
    <w:rsid w:val="006F6686"/>
    <w:rsid w:val="0074759A"/>
    <w:rsid w:val="0079464E"/>
    <w:rsid w:val="007A1D04"/>
    <w:rsid w:val="008614CB"/>
    <w:rsid w:val="008C406C"/>
    <w:rsid w:val="008D0D73"/>
    <w:rsid w:val="008D56E3"/>
    <w:rsid w:val="009236EE"/>
    <w:rsid w:val="00943057"/>
    <w:rsid w:val="0095566A"/>
    <w:rsid w:val="009F25DC"/>
    <w:rsid w:val="00A066FD"/>
    <w:rsid w:val="00A06E98"/>
    <w:rsid w:val="00A158B5"/>
    <w:rsid w:val="00A60E50"/>
    <w:rsid w:val="00B2394F"/>
    <w:rsid w:val="00B45730"/>
    <w:rsid w:val="00B82754"/>
    <w:rsid w:val="00B93653"/>
    <w:rsid w:val="00BA0B87"/>
    <w:rsid w:val="00BA5FB5"/>
    <w:rsid w:val="00BC1629"/>
    <w:rsid w:val="00BE0036"/>
    <w:rsid w:val="00C0074B"/>
    <w:rsid w:val="00C56056"/>
    <w:rsid w:val="00C652A0"/>
    <w:rsid w:val="00C90540"/>
    <w:rsid w:val="00CB39EC"/>
    <w:rsid w:val="00CC40FF"/>
    <w:rsid w:val="00CE2D23"/>
    <w:rsid w:val="00CF5539"/>
    <w:rsid w:val="00D51376"/>
    <w:rsid w:val="00D81E01"/>
    <w:rsid w:val="00DB76BD"/>
    <w:rsid w:val="00DC7AE4"/>
    <w:rsid w:val="00E32124"/>
    <w:rsid w:val="00EC02AC"/>
    <w:rsid w:val="00EF0B7B"/>
    <w:rsid w:val="00F14F8D"/>
    <w:rsid w:val="00F346E3"/>
    <w:rsid w:val="00F62C78"/>
    <w:rsid w:val="00F92436"/>
    <w:rsid w:val="00FD6C3C"/>
    <w:rsid w:val="00FE663C"/>
    <w:rsid w:val="00F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u w:val="single"/>
      <w:lang w:val="pl-PL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lang w:val="pl-PL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lang w:val="pl-PL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sz w:val="22"/>
      <w:u w:val="single"/>
      <w:lang w:val="pl-PL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u w:val="single"/>
      <w:lang w:val="pl-PL"/>
    </w:rPr>
  </w:style>
  <w:style w:type="paragraph" w:styleId="Nagwek6">
    <w:name w:val="heading 6"/>
    <w:basedOn w:val="Normalny"/>
    <w:next w:val="Normalny"/>
    <w:qFormat/>
    <w:pPr>
      <w:keepNext/>
      <w:ind w:left="708" w:firstLine="708"/>
      <w:outlineLvl w:val="5"/>
    </w:pPr>
    <w:rPr>
      <w:b/>
      <w:bCs/>
      <w:lang w:val="pl-PL"/>
    </w:rPr>
  </w:style>
  <w:style w:type="paragraph" w:styleId="Nagwek7">
    <w:name w:val="heading 7"/>
    <w:basedOn w:val="Normalny"/>
    <w:next w:val="Normalny"/>
    <w:qFormat/>
    <w:pPr>
      <w:keepNext/>
      <w:ind w:left="1410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ind w:left="702" w:firstLine="708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b/>
      <w:lang w:val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ytu">
    <w:name w:val="Title"/>
    <w:basedOn w:val="Normalny"/>
    <w:qFormat/>
    <w:pPr>
      <w:jc w:val="center"/>
    </w:pPr>
    <w:rPr>
      <w:b/>
      <w:sz w:val="32"/>
      <w:lang w:val="pl-PL"/>
    </w:rPr>
  </w:style>
  <w:style w:type="character" w:styleId="Hipercze">
    <w:name w:val="Hyperlink"/>
    <w:rPr>
      <w:color w:val="0000FF"/>
      <w:u w:val="single"/>
    </w:rPr>
  </w:style>
  <w:style w:type="paragraph" w:styleId="Podtytu">
    <w:name w:val="Subtitle"/>
    <w:basedOn w:val="Normalny"/>
    <w:qFormat/>
    <w:pPr>
      <w:jc w:val="center"/>
    </w:pPr>
    <w:rPr>
      <w:b/>
    </w:rPr>
  </w:style>
  <w:style w:type="paragraph" w:styleId="Tekstpodstawowywcity">
    <w:name w:val="Body Text Indent"/>
    <w:basedOn w:val="Normalny"/>
    <w:pPr>
      <w:ind w:left="1410"/>
    </w:pPr>
    <w:rPr>
      <w:b/>
    </w:rPr>
  </w:style>
  <w:style w:type="paragraph" w:styleId="Tekstpodstawowywcity2">
    <w:name w:val="Body Text Indent 2"/>
    <w:basedOn w:val="Normalny"/>
    <w:pPr>
      <w:spacing w:before="100" w:beforeAutospacing="1" w:after="100" w:afterAutospacing="1"/>
      <w:ind w:left="360"/>
    </w:pPr>
    <w:rPr>
      <w:rFonts w:ascii="Arial" w:hAnsi="Arial"/>
      <w:sz w:val="28"/>
    </w:rPr>
  </w:style>
  <w:style w:type="paragraph" w:styleId="Tekstpodstawowywcity3">
    <w:name w:val="Body Text Indent 3"/>
    <w:basedOn w:val="Normalny"/>
    <w:pPr>
      <w:spacing w:before="100" w:beforeAutospacing="1" w:after="100" w:afterAutospacing="1"/>
      <w:ind w:left="2124"/>
    </w:pPr>
    <w:rPr>
      <w:color w:val="000080"/>
    </w:rPr>
  </w:style>
  <w:style w:type="paragraph" w:styleId="Tekstdymka">
    <w:name w:val="Balloon Text"/>
    <w:basedOn w:val="Normalny"/>
    <w:link w:val="TekstdymkaZnak"/>
    <w:rsid w:val="00C905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90540"/>
    <w:rPr>
      <w:rFonts w:ascii="Tahoma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rsid w:val="00C56056"/>
    <w:rPr>
      <w:sz w:val="24"/>
      <w:lang w:eastAsia="pl-PL"/>
    </w:rPr>
  </w:style>
  <w:style w:type="character" w:customStyle="1" w:styleId="StopkaZnak">
    <w:name w:val="Stopka Znak"/>
    <w:basedOn w:val="Domylnaczcionkaakapitu"/>
    <w:link w:val="Stopka"/>
    <w:rsid w:val="00C56056"/>
    <w:rPr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u w:val="single"/>
      <w:lang w:val="pl-PL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lang w:val="pl-PL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lang w:val="pl-PL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sz w:val="22"/>
      <w:u w:val="single"/>
      <w:lang w:val="pl-PL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u w:val="single"/>
      <w:lang w:val="pl-PL"/>
    </w:rPr>
  </w:style>
  <w:style w:type="paragraph" w:styleId="Nagwek6">
    <w:name w:val="heading 6"/>
    <w:basedOn w:val="Normalny"/>
    <w:next w:val="Normalny"/>
    <w:qFormat/>
    <w:pPr>
      <w:keepNext/>
      <w:ind w:left="708" w:firstLine="708"/>
      <w:outlineLvl w:val="5"/>
    </w:pPr>
    <w:rPr>
      <w:b/>
      <w:bCs/>
      <w:lang w:val="pl-PL"/>
    </w:rPr>
  </w:style>
  <w:style w:type="paragraph" w:styleId="Nagwek7">
    <w:name w:val="heading 7"/>
    <w:basedOn w:val="Normalny"/>
    <w:next w:val="Normalny"/>
    <w:qFormat/>
    <w:pPr>
      <w:keepNext/>
      <w:ind w:left="1410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ind w:left="702" w:firstLine="708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b/>
      <w:lang w:val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ytu">
    <w:name w:val="Title"/>
    <w:basedOn w:val="Normalny"/>
    <w:qFormat/>
    <w:pPr>
      <w:jc w:val="center"/>
    </w:pPr>
    <w:rPr>
      <w:b/>
      <w:sz w:val="32"/>
      <w:lang w:val="pl-PL"/>
    </w:rPr>
  </w:style>
  <w:style w:type="character" w:styleId="Hipercze">
    <w:name w:val="Hyperlink"/>
    <w:rPr>
      <w:color w:val="0000FF"/>
      <w:u w:val="single"/>
    </w:rPr>
  </w:style>
  <w:style w:type="paragraph" w:styleId="Podtytu">
    <w:name w:val="Subtitle"/>
    <w:basedOn w:val="Normalny"/>
    <w:qFormat/>
    <w:pPr>
      <w:jc w:val="center"/>
    </w:pPr>
    <w:rPr>
      <w:b/>
    </w:rPr>
  </w:style>
  <w:style w:type="paragraph" w:styleId="Tekstpodstawowywcity">
    <w:name w:val="Body Text Indent"/>
    <w:basedOn w:val="Normalny"/>
    <w:pPr>
      <w:ind w:left="1410"/>
    </w:pPr>
    <w:rPr>
      <w:b/>
    </w:rPr>
  </w:style>
  <w:style w:type="paragraph" w:styleId="Tekstpodstawowywcity2">
    <w:name w:val="Body Text Indent 2"/>
    <w:basedOn w:val="Normalny"/>
    <w:pPr>
      <w:spacing w:before="100" w:beforeAutospacing="1" w:after="100" w:afterAutospacing="1"/>
      <w:ind w:left="360"/>
    </w:pPr>
    <w:rPr>
      <w:rFonts w:ascii="Arial" w:hAnsi="Arial"/>
      <w:sz w:val="28"/>
    </w:rPr>
  </w:style>
  <w:style w:type="paragraph" w:styleId="Tekstpodstawowywcity3">
    <w:name w:val="Body Text Indent 3"/>
    <w:basedOn w:val="Normalny"/>
    <w:pPr>
      <w:spacing w:before="100" w:beforeAutospacing="1" w:after="100" w:afterAutospacing="1"/>
      <w:ind w:left="2124"/>
    </w:pPr>
    <w:rPr>
      <w:color w:val="000080"/>
    </w:rPr>
  </w:style>
  <w:style w:type="paragraph" w:styleId="Tekstdymka">
    <w:name w:val="Balloon Text"/>
    <w:basedOn w:val="Normalny"/>
    <w:link w:val="TekstdymkaZnak"/>
    <w:rsid w:val="00C905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90540"/>
    <w:rPr>
      <w:rFonts w:ascii="Tahoma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rsid w:val="00C56056"/>
    <w:rPr>
      <w:sz w:val="24"/>
      <w:lang w:eastAsia="pl-PL"/>
    </w:rPr>
  </w:style>
  <w:style w:type="character" w:customStyle="1" w:styleId="StopkaZnak">
    <w:name w:val="Stopka Znak"/>
    <w:basedOn w:val="Domylnaczcionkaakapitu"/>
    <w:link w:val="Stopka"/>
    <w:rsid w:val="00C56056"/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POLSKO-AMERYKAŃSKA WSPÓŁPRACA AKADEMICKA: STAN OBECNY I PERSPEKTYWY</vt:lpstr>
      <vt:lpstr>POLSKO-AMERYKAŃSKA WSPÓŁPRACA AKADEMICKA: STAN OBECNY I PERSPEKTYWY</vt:lpstr>
    </vt:vector>
  </TitlesOfParts>
  <Company>Fulbright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POLSKO-AMERYKAŃSKA WSPÓŁPRACA AKADEMICKA: STAN OBECNY I PERSPEKTYWY</dc:title>
  <dc:creator>Andrzej Dakowski</dc:creator>
  <cp:lastModifiedBy>Jonata Rak</cp:lastModifiedBy>
  <cp:revision>3</cp:revision>
  <cp:lastPrinted>2007-11-06T10:58:00Z</cp:lastPrinted>
  <dcterms:created xsi:type="dcterms:W3CDTF">2013-03-15T07:06:00Z</dcterms:created>
  <dcterms:modified xsi:type="dcterms:W3CDTF">2013-03-15T07:11:00Z</dcterms:modified>
</cp:coreProperties>
</file>